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C9" w:rsidRPr="007417C5" w:rsidRDefault="007417C5" w:rsidP="007417C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Garamond"/>
          <w:color w:val="ED7D31" w:themeColor="accent2"/>
          <w:sz w:val="26"/>
          <w:szCs w:val="26"/>
        </w:rPr>
        <w:t>PROJET COMPOSTAGE </w:t>
      </w:r>
      <w:r>
        <w:rPr>
          <w:rFonts w:ascii="Trebuchet MS" w:hAnsi="Trebuchet MS" w:cs="Garamond"/>
          <w:sz w:val="26"/>
          <w:szCs w:val="26"/>
        </w:rPr>
        <w:t xml:space="preserve">: </w:t>
      </w:r>
      <w:r w:rsidR="00C224C9" w:rsidRPr="007417C5">
        <w:rPr>
          <w:rFonts w:ascii="Trebuchet MS" w:hAnsi="Trebuchet MS" w:cs="Garamond"/>
          <w:sz w:val="26"/>
          <w:szCs w:val="26"/>
        </w:rPr>
        <w:t xml:space="preserve">Le projet consiste à vulgariser les techniques de compostage et de paillage, avec la mise à disposition de kits de compostage à prix réduit ainsi que l’animation d’ateliers d’information à destination du grand-public. Plusieurs relais d’animation sont prévus : </w:t>
      </w:r>
    </w:p>
    <w:p w:rsidR="00C224C9" w:rsidRPr="007417C5" w:rsidRDefault="00C224C9" w:rsidP="007417C5">
      <w:pPr>
        <w:autoSpaceDE w:val="0"/>
        <w:autoSpaceDN w:val="0"/>
        <w:adjustRightInd w:val="0"/>
        <w:spacing w:after="66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Times New Roman"/>
          <w:sz w:val="26"/>
          <w:szCs w:val="26"/>
        </w:rPr>
        <w:t xml:space="preserve">- </w:t>
      </w:r>
      <w:r w:rsidRPr="007417C5">
        <w:rPr>
          <w:rFonts w:ascii="Trebuchet MS" w:hAnsi="Trebuchet MS" w:cs="Garamond"/>
          <w:sz w:val="26"/>
          <w:szCs w:val="26"/>
        </w:rPr>
        <w:t xml:space="preserve">événementiel, </w:t>
      </w:r>
    </w:p>
    <w:p w:rsidR="00C224C9" w:rsidRPr="007417C5" w:rsidRDefault="00C224C9" w:rsidP="007417C5">
      <w:pPr>
        <w:autoSpaceDE w:val="0"/>
        <w:autoSpaceDN w:val="0"/>
        <w:adjustRightInd w:val="0"/>
        <w:spacing w:after="66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Times New Roman"/>
          <w:sz w:val="26"/>
          <w:szCs w:val="26"/>
        </w:rPr>
        <w:t xml:space="preserve">- </w:t>
      </w:r>
      <w:r w:rsidRPr="007417C5">
        <w:rPr>
          <w:rFonts w:ascii="Trebuchet MS" w:hAnsi="Trebuchet MS" w:cs="Garamond"/>
          <w:sz w:val="26"/>
          <w:szCs w:val="26"/>
        </w:rPr>
        <w:t xml:space="preserve">porte à porte (distribution de guide de bonnes pratiques…),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Times New Roman"/>
          <w:sz w:val="26"/>
          <w:szCs w:val="26"/>
        </w:rPr>
        <w:t xml:space="preserve">- </w:t>
      </w:r>
      <w:r w:rsidRPr="007417C5">
        <w:rPr>
          <w:rFonts w:ascii="Trebuchet MS" w:hAnsi="Trebuchet MS" w:cs="Garamond"/>
          <w:sz w:val="26"/>
          <w:szCs w:val="26"/>
        </w:rPr>
        <w:t xml:space="preserve">stands en jardineries et pépinières.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Garamond"/>
          <w:sz w:val="26"/>
          <w:szCs w:val="26"/>
        </w:rPr>
        <w:t xml:space="preserve">En outre, afin de pérenniser les pratiques acquises, un </w:t>
      </w:r>
      <w:r w:rsidRPr="007417C5">
        <w:rPr>
          <w:rFonts w:ascii="Trebuchet MS" w:hAnsi="Trebuchet MS" w:cs="Garamond"/>
          <w:b/>
          <w:bCs/>
          <w:sz w:val="26"/>
          <w:szCs w:val="26"/>
        </w:rPr>
        <w:t xml:space="preserve">appel à manifestation d’intérêt général sera lancé pour la récupération du compost produit par les administrés. Il faudra toutefois veiller à la réglementation sur les échanges de compost, matière normée.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Garamond"/>
          <w:sz w:val="26"/>
          <w:szCs w:val="26"/>
        </w:rPr>
        <w:t xml:space="preserve">Le projet sera suivi pendant toute sa durée, à l’aide d’indicateurs de suivi et d’impact.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Garamond"/>
          <w:sz w:val="26"/>
          <w:szCs w:val="26"/>
        </w:rPr>
        <w:t xml:space="preserve">Le lancement de l’opération s’est déroulé lors </w:t>
      </w:r>
      <w:r w:rsidRPr="007417C5">
        <w:rPr>
          <w:rFonts w:ascii="Trebuchet MS" w:hAnsi="Trebuchet MS" w:cs="Garamond"/>
          <w:b/>
          <w:bCs/>
          <w:sz w:val="26"/>
          <w:szCs w:val="26"/>
        </w:rPr>
        <w:t xml:space="preserve">de la semaine Européenne de Réduction des déchets </w:t>
      </w:r>
      <w:r w:rsidRPr="007417C5">
        <w:rPr>
          <w:rFonts w:ascii="Trebuchet MS" w:hAnsi="Trebuchet MS" w:cs="Garamond"/>
          <w:sz w:val="26"/>
          <w:szCs w:val="26"/>
        </w:rPr>
        <w:t xml:space="preserve">en novembre par des ateliers d’information sur le compostage et le paillage </w:t>
      </w:r>
      <w:r w:rsidRPr="007417C5">
        <w:rPr>
          <w:rFonts w:ascii="Trebuchet MS" w:hAnsi="Trebuchet MS" w:cs="Garamond"/>
          <w:b/>
          <w:bCs/>
          <w:sz w:val="26"/>
          <w:szCs w:val="26"/>
        </w:rPr>
        <w:t xml:space="preserve">pour les élus et agents de la CANGT. </w:t>
      </w:r>
      <w:r w:rsidRPr="007417C5">
        <w:rPr>
          <w:rFonts w:ascii="Trebuchet MS" w:hAnsi="Trebuchet MS" w:cs="Garamond"/>
          <w:sz w:val="26"/>
          <w:szCs w:val="26"/>
        </w:rPr>
        <w:t xml:space="preserve">Des techniques de compostage et de paillage ont été présentées.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bookmarkStart w:id="0" w:name="_GoBack"/>
      <w:bookmarkEnd w:id="0"/>
      <w:r w:rsidRPr="007417C5">
        <w:rPr>
          <w:rFonts w:ascii="Trebuchet MS" w:hAnsi="Trebuchet MS" w:cs="Garamond"/>
          <w:sz w:val="26"/>
          <w:szCs w:val="26"/>
        </w:rPr>
        <w:t xml:space="preserve">L’atelier pour les agents s’est déroulé le mercredi </w:t>
      </w:r>
      <w:r w:rsidRPr="007417C5">
        <w:rPr>
          <w:rFonts w:ascii="Trebuchet MS" w:hAnsi="Trebuchet MS" w:cs="Garamond"/>
          <w:b/>
          <w:bCs/>
          <w:sz w:val="26"/>
          <w:szCs w:val="26"/>
        </w:rPr>
        <w:t>23 novembre et a réuni 40 participants</w:t>
      </w:r>
      <w:r w:rsidRPr="007417C5">
        <w:rPr>
          <w:rFonts w:ascii="Trebuchet MS" w:hAnsi="Trebuchet MS" w:cs="Garamond"/>
          <w:sz w:val="26"/>
          <w:szCs w:val="26"/>
        </w:rPr>
        <w:t xml:space="preserve">. </w:t>
      </w:r>
    </w:p>
    <w:p w:rsidR="00C224C9" w:rsidRPr="007417C5" w:rsidRDefault="00C224C9" w:rsidP="007417C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Garamond"/>
          <w:sz w:val="26"/>
          <w:szCs w:val="26"/>
        </w:rPr>
      </w:pPr>
      <w:r w:rsidRPr="007417C5">
        <w:rPr>
          <w:rFonts w:ascii="Trebuchet MS" w:hAnsi="Trebuchet MS" w:cs="Garamond"/>
          <w:sz w:val="26"/>
          <w:szCs w:val="26"/>
        </w:rPr>
        <w:t xml:space="preserve">Le 30 novembre, une dizaine d’élus de la CANGT et ses communes membres ainsi que l’ADEME et la région Guadeloupe, ont participé à cet atelier d’initiation. </w:t>
      </w:r>
    </w:p>
    <w:p w:rsidR="00C224C9" w:rsidRPr="007417C5" w:rsidRDefault="00C224C9" w:rsidP="007417C5">
      <w:pPr>
        <w:jc w:val="both"/>
        <w:rPr>
          <w:rFonts w:ascii="Trebuchet MS" w:hAnsi="Trebuchet MS"/>
          <w:sz w:val="26"/>
          <w:szCs w:val="26"/>
        </w:rPr>
      </w:pPr>
      <w:r w:rsidRPr="007417C5">
        <w:rPr>
          <w:rFonts w:ascii="Trebuchet MS" w:hAnsi="Trebuchet MS" w:cs="Garamond"/>
          <w:sz w:val="26"/>
          <w:szCs w:val="26"/>
        </w:rPr>
        <w:t xml:space="preserve">Globalement les participants aux ateliers furent satisfaits et se tardent de la reconduite d’opérations de ce genre. Quant au projet « </w:t>
      </w:r>
      <w:r w:rsidRPr="007417C5">
        <w:rPr>
          <w:rFonts w:ascii="Trebuchet MS" w:hAnsi="Trebuchet MS" w:cs="Garamond"/>
          <w:i/>
          <w:iCs/>
          <w:sz w:val="26"/>
          <w:szCs w:val="26"/>
        </w:rPr>
        <w:t xml:space="preserve">5 000 composteurs sur 5 ans pour un coup de pousse à vos jardins et à la réduction des déchets ! </w:t>
      </w:r>
      <w:r w:rsidRPr="007417C5">
        <w:rPr>
          <w:rFonts w:ascii="Trebuchet MS" w:hAnsi="Trebuchet MS" w:cs="Garamond"/>
          <w:sz w:val="26"/>
          <w:szCs w:val="26"/>
        </w:rPr>
        <w:t>», un excellent accueil lui a été réservé, suscitant déjà de potentiels adhérents parmi les agents de la CANGT.</w:t>
      </w:r>
    </w:p>
    <w:sectPr w:rsidR="00C224C9" w:rsidRPr="0074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F"/>
    <w:rsid w:val="001E12E5"/>
    <w:rsid w:val="002227AF"/>
    <w:rsid w:val="007417C5"/>
    <w:rsid w:val="00C224C9"/>
    <w:rsid w:val="00E3494E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9FB5-11CA-41FF-A461-716F197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24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DD0F-A8D5-4C19-A7A0-CCB140D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CL. LABICHE</dc:creator>
  <cp:keywords/>
  <dc:description/>
  <cp:lastModifiedBy>Carole CL. LABICHE</cp:lastModifiedBy>
  <cp:revision>2</cp:revision>
  <dcterms:created xsi:type="dcterms:W3CDTF">2017-06-12T19:55:00Z</dcterms:created>
  <dcterms:modified xsi:type="dcterms:W3CDTF">2017-06-12T19:55:00Z</dcterms:modified>
</cp:coreProperties>
</file>